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B86FD" w14:textId="5B902E7D" w:rsidR="00A40D3A" w:rsidRPr="00A40D3A" w:rsidRDefault="00A80249" w:rsidP="00A40D3A">
      <w:pPr>
        <w:rPr>
          <w:rFonts w:ascii="Times New Roman" w:hAnsi="Times New Roman" w:cs="Times New Roman"/>
          <w:b/>
          <w:bCs/>
        </w:rPr>
      </w:pPr>
      <w:r w:rsidRPr="00A80249">
        <w:rPr>
          <w:rFonts w:ascii="Times New Roman" w:hAnsi="Times New Roman" w:cs="Times New Roman"/>
          <w:b/>
          <w:bCs/>
        </w:rPr>
        <w:t>MACAULAY’S MINUTES OF 1835</w:t>
      </w:r>
    </w:p>
    <w:p w14:paraId="25C646BE" w14:textId="417D43CF" w:rsidR="00A40D3A" w:rsidRPr="00A40D3A" w:rsidRDefault="00A40D3A" w:rsidP="00A40D3A">
      <w:pPr>
        <w:rPr>
          <w:rFonts w:ascii="Times New Roman" w:hAnsi="Times New Roman" w:cs="Times New Roman"/>
        </w:rPr>
      </w:pPr>
      <w:r w:rsidRPr="00A40D3A">
        <w:rPr>
          <w:rFonts w:ascii="Times New Roman" w:hAnsi="Times New Roman" w:cs="Times New Roman"/>
        </w:rPr>
        <w:t xml:space="preserve">By the early 19th century, the East India Company faced the question of which language and system should be used for educating Indians — Orientalists favored classical Indian languages (Sanskrit, Persian, Arabic) and traditional learning, while Anglicists argued for English education based on Western </w:t>
      </w:r>
      <w:proofErr w:type="spellStart"/>
      <w:proofErr w:type="gramStart"/>
      <w:r w:rsidRPr="00A40D3A">
        <w:rPr>
          <w:rFonts w:ascii="Times New Roman" w:hAnsi="Times New Roman" w:cs="Times New Roman"/>
        </w:rPr>
        <w:t>knowledge.Thomas</w:t>
      </w:r>
      <w:proofErr w:type="spellEnd"/>
      <w:proofErr w:type="gramEnd"/>
      <w:r w:rsidRPr="00A40D3A">
        <w:rPr>
          <w:rFonts w:ascii="Times New Roman" w:hAnsi="Times New Roman" w:cs="Times New Roman"/>
        </w:rPr>
        <w:t xml:space="preserve"> Babington Macaulay, as Law Member of the Governor-General’s Council, presented his Minute on Indian Education on 2 February 1835 to settle this debate.</w:t>
      </w:r>
    </w:p>
    <w:p w14:paraId="4294AEA8" w14:textId="77777777" w:rsidR="00A40D3A" w:rsidRPr="00A40D3A" w:rsidRDefault="00A40D3A" w:rsidP="00A40D3A">
      <w:pPr>
        <w:rPr>
          <w:rFonts w:ascii="Times New Roman" w:hAnsi="Times New Roman" w:cs="Times New Roman"/>
        </w:rPr>
      </w:pPr>
      <w:r w:rsidRPr="00A40D3A">
        <w:rPr>
          <w:rFonts w:ascii="Times New Roman" w:hAnsi="Times New Roman" w:cs="Times New Roman"/>
        </w:rPr>
        <w:pict w14:anchorId="60FA2AFA">
          <v:rect id="_x0000_i1049" style="width:0;height:1.5pt" o:hralign="center" o:hrstd="t" o:hr="t" fillcolor="#a0a0a0" stroked="f"/>
        </w:pict>
      </w:r>
    </w:p>
    <w:p w14:paraId="5CFD2F62" w14:textId="77777777" w:rsidR="00A40D3A" w:rsidRPr="00A40D3A" w:rsidRDefault="00A40D3A" w:rsidP="00A40D3A">
      <w:pPr>
        <w:rPr>
          <w:rFonts w:ascii="Times New Roman" w:hAnsi="Times New Roman" w:cs="Times New Roman"/>
        </w:rPr>
      </w:pPr>
      <w:r w:rsidRPr="00A40D3A">
        <w:rPr>
          <w:rFonts w:ascii="Times New Roman" w:hAnsi="Times New Roman" w:cs="Times New Roman"/>
        </w:rPr>
        <w:t>2. Main Provisions</w:t>
      </w:r>
    </w:p>
    <w:p w14:paraId="780F9FF6" w14:textId="77777777" w:rsidR="00A40D3A" w:rsidRPr="00A40D3A" w:rsidRDefault="00A40D3A" w:rsidP="00A40D3A">
      <w:pPr>
        <w:rPr>
          <w:rFonts w:ascii="Times New Roman" w:hAnsi="Times New Roman" w:cs="Times New Roman"/>
        </w:rPr>
      </w:pPr>
      <w:r w:rsidRPr="00A40D3A">
        <w:rPr>
          <w:rFonts w:ascii="Times New Roman" w:hAnsi="Times New Roman" w:cs="Times New Roman"/>
        </w:rPr>
        <w:t>Macaulay’s proposals, which influenced Lord William Bentinck’s decision, included:</w:t>
      </w:r>
    </w:p>
    <w:p w14:paraId="0A7886A6" w14:textId="77777777" w:rsidR="00A40D3A" w:rsidRPr="00A40D3A" w:rsidRDefault="00A40D3A" w:rsidP="00A40D3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40D3A">
        <w:rPr>
          <w:rFonts w:ascii="Times New Roman" w:hAnsi="Times New Roman" w:cs="Times New Roman"/>
        </w:rPr>
        <w:t>Medium of Instruction</w:t>
      </w:r>
    </w:p>
    <w:p w14:paraId="4CD23F88" w14:textId="77777777" w:rsidR="00A40D3A" w:rsidRPr="00A40D3A" w:rsidRDefault="00A40D3A" w:rsidP="00A40D3A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A40D3A">
        <w:rPr>
          <w:rFonts w:ascii="Times New Roman" w:hAnsi="Times New Roman" w:cs="Times New Roman"/>
        </w:rPr>
        <w:t>English to be the medium for higher education in India.</w:t>
      </w:r>
    </w:p>
    <w:p w14:paraId="38DC2B35" w14:textId="77777777" w:rsidR="00A40D3A" w:rsidRPr="00A40D3A" w:rsidRDefault="00A40D3A" w:rsidP="00A40D3A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A40D3A">
        <w:rPr>
          <w:rFonts w:ascii="Times New Roman" w:hAnsi="Times New Roman" w:cs="Times New Roman"/>
        </w:rPr>
        <w:t>Vernacular languages could be used at the primary level.</w:t>
      </w:r>
    </w:p>
    <w:p w14:paraId="7172722F" w14:textId="77777777" w:rsidR="00A40D3A" w:rsidRPr="00A40D3A" w:rsidRDefault="00A40D3A" w:rsidP="00A40D3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40D3A">
        <w:rPr>
          <w:rFonts w:ascii="Times New Roman" w:hAnsi="Times New Roman" w:cs="Times New Roman"/>
        </w:rPr>
        <w:t>Purpose of Education</w:t>
      </w:r>
    </w:p>
    <w:p w14:paraId="4E935E6C" w14:textId="77777777" w:rsidR="00A40D3A" w:rsidRPr="00A40D3A" w:rsidRDefault="00A40D3A" w:rsidP="00A40D3A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A40D3A">
        <w:rPr>
          <w:rFonts w:ascii="Times New Roman" w:hAnsi="Times New Roman" w:cs="Times New Roman"/>
        </w:rPr>
        <w:t xml:space="preserve">To create a class of Indians “Indian in blood and </w:t>
      </w:r>
      <w:proofErr w:type="spellStart"/>
      <w:r w:rsidRPr="00A40D3A">
        <w:rPr>
          <w:rFonts w:ascii="Times New Roman" w:hAnsi="Times New Roman" w:cs="Times New Roman"/>
        </w:rPr>
        <w:t>colour</w:t>
      </w:r>
      <w:proofErr w:type="spellEnd"/>
      <w:r w:rsidRPr="00A40D3A">
        <w:rPr>
          <w:rFonts w:ascii="Times New Roman" w:hAnsi="Times New Roman" w:cs="Times New Roman"/>
        </w:rPr>
        <w:t>, but English in taste, in opinions, in morals and in intellect.”</w:t>
      </w:r>
    </w:p>
    <w:p w14:paraId="069A3E10" w14:textId="77777777" w:rsidR="00A40D3A" w:rsidRPr="00A40D3A" w:rsidRDefault="00A40D3A" w:rsidP="00A40D3A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A40D3A">
        <w:rPr>
          <w:rFonts w:ascii="Times New Roman" w:hAnsi="Times New Roman" w:cs="Times New Roman"/>
        </w:rPr>
        <w:t>This intermediary class would help disseminate Western knowledge among the masses.</w:t>
      </w:r>
    </w:p>
    <w:p w14:paraId="664BA3B5" w14:textId="77777777" w:rsidR="00A40D3A" w:rsidRPr="00A40D3A" w:rsidRDefault="00A40D3A" w:rsidP="00A40D3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40D3A">
        <w:rPr>
          <w:rFonts w:ascii="Times New Roman" w:hAnsi="Times New Roman" w:cs="Times New Roman"/>
        </w:rPr>
        <w:t>Funding &amp; Policy</w:t>
      </w:r>
    </w:p>
    <w:p w14:paraId="7ED443EC" w14:textId="77777777" w:rsidR="00A40D3A" w:rsidRPr="00A40D3A" w:rsidRDefault="00A40D3A" w:rsidP="00A40D3A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A40D3A">
        <w:rPr>
          <w:rFonts w:ascii="Times New Roman" w:hAnsi="Times New Roman" w:cs="Times New Roman"/>
        </w:rPr>
        <w:t>Government funds (the annual ₹1 lakh sanctioned by the Charter Act of 1813) to be spent on English education rather than supporting Sanskrit/Arabic colleges.</w:t>
      </w:r>
    </w:p>
    <w:p w14:paraId="303EA787" w14:textId="77777777" w:rsidR="00A40D3A" w:rsidRPr="00A40D3A" w:rsidRDefault="00A40D3A" w:rsidP="00A40D3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40D3A">
        <w:rPr>
          <w:rFonts w:ascii="Times New Roman" w:hAnsi="Times New Roman" w:cs="Times New Roman"/>
        </w:rPr>
        <w:t>Curriculum Focus</w:t>
      </w:r>
    </w:p>
    <w:p w14:paraId="6EADA402" w14:textId="77777777" w:rsidR="00A40D3A" w:rsidRPr="00A40D3A" w:rsidRDefault="00A40D3A" w:rsidP="00A40D3A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A40D3A">
        <w:rPr>
          <w:rFonts w:ascii="Times New Roman" w:hAnsi="Times New Roman" w:cs="Times New Roman"/>
        </w:rPr>
        <w:t>Emphasis on European literature, science, and philosophy.</w:t>
      </w:r>
    </w:p>
    <w:p w14:paraId="1679C2E3" w14:textId="77777777" w:rsidR="00A40D3A" w:rsidRPr="00A40D3A" w:rsidRDefault="00A40D3A" w:rsidP="00A40D3A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A40D3A">
        <w:rPr>
          <w:rFonts w:ascii="Times New Roman" w:hAnsi="Times New Roman" w:cs="Times New Roman"/>
        </w:rPr>
        <w:t>Traditional Indian learning was seen as outdated and not worth public expenditure.</w:t>
      </w:r>
    </w:p>
    <w:p w14:paraId="58363024" w14:textId="77777777" w:rsidR="00A40D3A" w:rsidRPr="00A40D3A" w:rsidRDefault="00A40D3A" w:rsidP="00A40D3A">
      <w:pPr>
        <w:rPr>
          <w:rFonts w:ascii="Times New Roman" w:hAnsi="Times New Roman" w:cs="Times New Roman"/>
        </w:rPr>
      </w:pPr>
      <w:r w:rsidRPr="00A40D3A">
        <w:rPr>
          <w:rFonts w:ascii="Times New Roman" w:hAnsi="Times New Roman" w:cs="Times New Roman"/>
        </w:rPr>
        <w:pict w14:anchorId="784F94E7">
          <v:rect id="_x0000_i1050" style="width:0;height:1.5pt" o:hralign="center" o:hrstd="t" o:hr="t" fillcolor="#a0a0a0" stroked="f"/>
        </w:pict>
      </w:r>
    </w:p>
    <w:p w14:paraId="31E1BF54" w14:textId="77777777" w:rsidR="00A40D3A" w:rsidRPr="00A40D3A" w:rsidRDefault="00A40D3A" w:rsidP="00A40D3A">
      <w:pPr>
        <w:rPr>
          <w:rFonts w:ascii="Times New Roman" w:hAnsi="Times New Roman" w:cs="Times New Roman"/>
        </w:rPr>
      </w:pPr>
      <w:r w:rsidRPr="00A40D3A">
        <w:rPr>
          <w:rFonts w:ascii="Times New Roman" w:hAnsi="Times New Roman" w:cs="Times New Roman"/>
        </w:rPr>
        <w:t>3. Significance</w:t>
      </w:r>
    </w:p>
    <w:p w14:paraId="3C75C2B9" w14:textId="77777777" w:rsidR="00A40D3A" w:rsidRPr="00A40D3A" w:rsidRDefault="00A40D3A" w:rsidP="00A40D3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40D3A">
        <w:rPr>
          <w:rFonts w:ascii="Times New Roman" w:hAnsi="Times New Roman" w:cs="Times New Roman"/>
        </w:rPr>
        <w:t>Introduction of English Education Policy — Laid the foundation for the spread of Western knowledge in India.</w:t>
      </w:r>
    </w:p>
    <w:p w14:paraId="0CBBF872" w14:textId="77777777" w:rsidR="00A40D3A" w:rsidRPr="00A40D3A" w:rsidRDefault="00A40D3A" w:rsidP="00A40D3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40D3A">
        <w:rPr>
          <w:rFonts w:ascii="Times New Roman" w:hAnsi="Times New Roman" w:cs="Times New Roman"/>
        </w:rPr>
        <w:t>Cultural Shift — Accelerated the growth of an English-educated Indian elite, which later played a key role in political and social reform movements.</w:t>
      </w:r>
    </w:p>
    <w:p w14:paraId="2236DA99" w14:textId="77777777" w:rsidR="00A40D3A" w:rsidRPr="00A40D3A" w:rsidRDefault="00A40D3A" w:rsidP="00A40D3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40D3A">
        <w:rPr>
          <w:rFonts w:ascii="Times New Roman" w:hAnsi="Times New Roman" w:cs="Times New Roman"/>
        </w:rPr>
        <w:lastRenderedPageBreak/>
        <w:t>Administrative Utility — Produced English-speaking clerks and officers to aid the colonial administration.</w:t>
      </w:r>
    </w:p>
    <w:p w14:paraId="2D6CE75D" w14:textId="77777777" w:rsidR="00A40D3A" w:rsidRPr="00A40D3A" w:rsidRDefault="00A40D3A" w:rsidP="00A40D3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40D3A">
        <w:rPr>
          <w:rFonts w:ascii="Times New Roman" w:hAnsi="Times New Roman" w:cs="Times New Roman"/>
        </w:rPr>
        <w:t>Literary Impact — Opened access to European science, rationalism, and literature.</w:t>
      </w:r>
    </w:p>
    <w:p w14:paraId="45F4B513" w14:textId="77777777" w:rsidR="00A40D3A" w:rsidRPr="00A40D3A" w:rsidRDefault="00A40D3A" w:rsidP="00A40D3A">
      <w:pPr>
        <w:rPr>
          <w:rFonts w:ascii="Times New Roman" w:hAnsi="Times New Roman" w:cs="Times New Roman"/>
        </w:rPr>
      </w:pPr>
      <w:r w:rsidRPr="00A40D3A">
        <w:rPr>
          <w:rFonts w:ascii="Times New Roman" w:hAnsi="Times New Roman" w:cs="Times New Roman"/>
        </w:rPr>
        <w:pict w14:anchorId="20106B30">
          <v:rect id="_x0000_i1051" style="width:0;height:1.5pt" o:hralign="center" o:hrstd="t" o:hr="t" fillcolor="#a0a0a0" stroked="f"/>
        </w:pict>
      </w:r>
    </w:p>
    <w:p w14:paraId="57D36F05" w14:textId="77777777" w:rsidR="00A40D3A" w:rsidRPr="00A40D3A" w:rsidRDefault="00A40D3A" w:rsidP="00A40D3A">
      <w:pPr>
        <w:rPr>
          <w:rFonts w:ascii="Times New Roman" w:hAnsi="Times New Roman" w:cs="Times New Roman"/>
        </w:rPr>
      </w:pPr>
      <w:r w:rsidRPr="00A40D3A">
        <w:rPr>
          <w:rFonts w:ascii="Times New Roman" w:hAnsi="Times New Roman" w:cs="Times New Roman"/>
        </w:rPr>
        <w:t>4. Critical Evaluation</w:t>
      </w:r>
    </w:p>
    <w:p w14:paraId="6556F9D7" w14:textId="77777777" w:rsidR="00A40D3A" w:rsidRPr="00A40D3A" w:rsidRDefault="00A40D3A" w:rsidP="00A40D3A">
      <w:pPr>
        <w:rPr>
          <w:rFonts w:ascii="Times New Roman" w:hAnsi="Times New Roman" w:cs="Times New Roman"/>
        </w:rPr>
      </w:pPr>
      <w:r w:rsidRPr="00A40D3A">
        <w:rPr>
          <w:rFonts w:ascii="Times New Roman" w:hAnsi="Times New Roman" w:cs="Times New Roman"/>
        </w:rPr>
        <w:t>Positive Aspects</w:t>
      </w:r>
    </w:p>
    <w:p w14:paraId="54BBA3F1" w14:textId="77777777" w:rsidR="00A40D3A" w:rsidRPr="00A40D3A" w:rsidRDefault="00A40D3A" w:rsidP="00A40D3A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A40D3A">
        <w:rPr>
          <w:rFonts w:ascii="Times New Roman" w:hAnsi="Times New Roman" w:cs="Times New Roman"/>
        </w:rPr>
        <w:t>Modern Knowledge Access — Enabled Indians to engage with modern science, political thought, and global ideas.</w:t>
      </w:r>
    </w:p>
    <w:p w14:paraId="3D8D318A" w14:textId="77777777" w:rsidR="00A40D3A" w:rsidRPr="00A40D3A" w:rsidRDefault="00A40D3A" w:rsidP="00A40D3A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A40D3A">
        <w:rPr>
          <w:rFonts w:ascii="Times New Roman" w:hAnsi="Times New Roman" w:cs="Times New Roman"/>
        </w:rPr>
        <w:t>Nation-Building Role — Created leaders like Raja Rammohan Roy’s successors, who used Western ideas to challenge social evils.</w:t>
      </w:r>
    </w:p>
    <w:p w14:paraId="6CB23E91" w14:textId="77777777" w:rsidR="00A40D3A" w:rsidRPr="00A40D3A" w:rsidRDefault="00A40D3A" w:rsidP="00A40D3A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A40D3A">
        <w:rPr>
          <w:rFonts w:ascii="Times New Roman" w:hAnsi="Times New Roman" w:cs="Times New Roman"/>
        </w:rPr>
        <w:t>Global Connectivity — English connected India to global trade, politics, and education.</w:t>
      </w:r>
    </w:p>
    <w:p w14:paraId="0D172CCD" w14:textId="77777777" w:rsidR="00A40D3A" w:rsidRPr="00A40D3A" w:rsidRDefault="00A40D3A" w:rsidP="00A40D3A">
      <w:pPr>
        <w:rPr>
          <w:rFonts w:ascii="Times New Roman" w:hAnsi="Times New Roman" w:cs="Times New Roman"/>
        </w:rPr>
      </w:pPr>
      <w:r w:rsidRPr="00A40D3A">
        <w:rPr>
          <w:rFonts w:ascii="Times New Roman" w:hAnsi="Times New Roman" w:cs="Times New Roman"/>
        </w:rPr>
        <w:t>Negative Aspects</w:t>
      </w:r>
    </w:p>
    <w:p w14:paraId="4D1E6C25" w14:textId="77777777" w:rsidR="00A40D3A" w:rsidRPr="00A40D3A" w:rsidRDefault="00A40D3A" w:rsidP="00A40D3A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40D3A">
        <w:rPr>
          <w:rFonts w:ascii="Times New Roman" w:hAnsi="Times New Roman" w:cs="Times New Roman"/>
        </w:rPr>
        <w:t>Cultural Denigration — Macaulay dismissed Indian literature and knowledge systems as “worthless,” undermining native traditions.</w:t>
      </w:r>
    </w:p>
    <w:p w14:paraId="23279FB6" w14:textId="77777777" w:rsidR="00A40D3A" w:rsidRPr="00A40D3A" w:rsidRDefault="00A40D3A" w:rsidP="00A40D3A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40D3A">
        <w:rPr>
          <w:rFonts w:ascii="Times New Roman" w:hAnsi="Times New Roman" w:cs="Times New Roman"/>
        </w:rPr>
        <w:t>Elite-Oriented — Education policy focused on creating a small elite, neglecting mass education and rural literacy.</w:t>
      </w:r>
    </w:p>
    <w:p w14:paraId="4226BB8B" w14:textId="77777777" w:rsidR="00A40D3A" w:rsidRPr="00A40D3A" w:rsidRDefault="00A40D3A" w:rsidP="00A40D3A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40D3A">
        <w:rPr>
          <w:rFonts w:ascii="Times New Roman" w:hAnsi="Times New Roman" w:cs="Times New Roman"/>
        </w:rPr>
        <w:t>Instrument of Colonial Control — Aimed at producing a loyal bureaucratic class, not empowering the masses.</w:t>
      </w:r>
    </w:p>
    <w:p w14:paraId="62F5A6B3" w14:textId="77777777" w:rsidR="00A40D3A" w:rsidRPr="00A40D3A" w:rsidRDefault="00A40D3A" w:rsidP="00A40D3A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40D3A">
        <w:rPr>
          <w:rFonts w:ascii="Times New Roman" w:hAnsi="Times New Roman" w:cs="Times New Roman"/>
        </w:rPr>
        <w:t>Language Divide — Created a lasting social gap between English-educated elites and the vernacular-speaking majority.</w:t>
      </w:r>
    </w:p>
    <w:p w14:paraId="05090DC1" w14:textId="77777777" w:rsidR="00A40D3A" w:rsidRPr="00A40D3A" w:rsidRDefault="00A40D3A" w:rsidP="00A40D3A">
      <w:pPr>
        <w:rPr>
          <w:rFonts w:ascii="Times New Roman" w:hAnsi="Times New Roman" w:cs="Times New Roman"/>
        </w:rPr>
      </w:pPr>
      <w:r w:rsidRPr="00A40D3A">
        <w:rPr>
          <w:rFonts w:ascii="Times New Roman" w:hAnsi="Times New Roman" w:cs="Times New Roman"/>
        </w:rPr>
        <w:pict w14:anchorId="30ECE149">
          <v:rect id="_x0000_i1052" style="width:0;height:1.5pt" o:hralign="center" o:hrstd="t" o:hr="t" fillcolor="#a0a0a0" stroked="f"/>
        </w:pict>
      </w:r>
    </w:p>
    <w:p w14:paraId="476147BB" w14:textId="77777777" w:rsidR="00A40D3A" w:rsidRPr="00A40D3A" w:rsidRDefault="00A40D3A" w:rsidP="00A40D3A">
      <w:pPr>
        <w:rPr>
          <w:rFonts w:ascii="Times New Roman" w:hAnsi="Times New Roman" w:cs="Times New Roman"/>
        </w:rPr>
      </w:pPr>
      <w:r w:rsidRPr="00A40D3A">
        <w:rPr>
          <w:rFonts w:ascii="Times New Roman" w:hAnsi="Times New Roman" w:cs="Times New Roman"/>
        </w:rPr>
        <w:t>5. Legacy</w:t>
      </w:r>
    </w:p>
    <w:p w14:paraId="7A09A79F" w14:textId="77777777" w:rsidR="00A40D3A" w:rsidRPr="00A40D3A" w:rsidRDefault="00A40D3A" w:rsidP="00A40D3A">
      <w:pPr>
        <w:rPr>
          <w:rFonts w:ascii="Times New Roman" w:hAnsi="Times New Roman" w:cs="Times New Roman"/>
        </w:rPr>
      </w:pPr>
      <w:r w:rsidRPr="00A40D3A">
        <w:rPr>
          <w:rFonts w:ascii="Times New Roman" w:hAnsi="Times New Roman" w:cs="Times New Roman"/>
        </w:rPr>
        <w:t>Macaulay’s Minute shaped Indian education for decades, but it also sparked debates that continue today about:</w:t>
      </w:r>
    </w:p>
    <w:p w14:paraId="5F708508" w14:textId="77777777" w:rsidR="00A40D3A" w:rsidRPr="00A40D3A" w:rsidRDefault="00A40D3A" w:rsidP="00A40D3A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A40D3A">
        <w:rPr>
          <w:rFonts w:ascii="Times New Roman" w:hAnsi="Times New Roman" w:cs="Times New Roman"/>
        </w:rPr>
        <w:t>Balancing English and vernacular languages in education.</w:t>
      </w:r>
    </w:p>
    <w:p w14:paraId="7AAC70EC" w14:textId="77777777" w:rsidR="00A40D3A" w:rsidRPr="00A40D3A" w:rsidRDefault="00A40D3A" w:rsidP="00A40D3A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A40D3A">
        <w:rPr>
          <w:rFonts w:ascii="Times New Roman" w:hAnsi="Times New Roman" w:cs="Times New Roman"/>
        </w:rPr>
        <w:t>Preserving indigenous knowledge alongside global knowledge.</w:t>
      </w:r>
    </w:p>
    <w:p w14:paraId="447518F4" w14:textId="77777777" w:rsidR="00A40D3A" w:rsidRPr="00A40D3A" w:rsidRDefault="00A40D3A" w:rsidP="00A40D3A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A40D3A">
        <w:rPr>
          <w:rFonts w:ascii="Times New Roman" w:hAnsi="Times New Roman" w:cs="Times New Roman"/>
        </w:rPr>
        <w:t>Making education inclusive rather than elite-focused.</w:t>
      </w:r>
    </w:p>
    <w:p w14:paraId="1145B0A2" w14:textId="77777777" w:rsidR="005E66CB" w:rsidRPr="00A40D3A" w:rsidRDefault="005E66CB">
      <w:pPr>
        <w:rPr>
          <w:rFonts w:ascii="Times New Roman" w:hAnsi="Times New Roman" w:cs="Times New Roman"/>
        </w:rPr>
      </w:pPr>
    </w:p>
    <w:sectPr w:rsidR="005E66CB" w:rsidRPr="00A40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42F4"/>
    <w:multiLevelType w:val="multilevel"/>
    <w:tmpl w:val="74A6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F57D7"/>
    <w:multiLevelType w:val="multilevel"/>
    <w:tmpl w:val="19369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07491A"/>
    <w:multiLevelType w:val="multilevel"/>
    <w:tmpl w:val="581C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F32F36"/>
    <w:multiLevelType w:val="multilevel"/>
    <w:tmpl w:val="F3DCF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312C8D"/>
    <w:multiLevelType w:val="multilevel"/>
    <w:tmpl w:val="938CE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5159793">
    <w:abstractNumId w:val="1"/>
  </w:num>
  <w:num w:numId="2" w16cid:durableId="2122528019">
    <w:abstractNumId w:val="0"/>
  </w:num>
  <w:num w:numId="3" w16cid:durableId="1784956311">
    <w:abstractNumId w:val="3"/>
  </w:num>
  <w:num w:numId="4" w16cid:durableId="1245459477">
    <w:abstractNumId w:val="4"/>
  </w:num>
  <w:num w:numId="5" w16cid:durableId="451556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8F1"/>
    <w:rsid w:val="00095E95"/>
    <w:rsid w:val="00546D20"/>
    <w:rsid w:val="005E66CB"/>
    <w:rsid w:val="00907938"/>
    <w:rsid w:val="00942F3F"/>
    <w:rsid w:val="009548F1"/>
    <w:rsid w:val="00A40D3A"/>
    <w:rsid w:val="00A80249"/>
    <w:rsid w:val="00A83FDA"/>
    <w:rsid w:val="00DC6BF2"/>
    <w:rsid w:val="00E30F9F"/>
    <w:rsid w:val="00E6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C1485"/>
  <w15:chartTrackingRefBased/>
  <w15:docId w15:val="{433EF2E5-B852-44C0-94BB-5D90EF8D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4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8F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8F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8F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8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8F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8F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8F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8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8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8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8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4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4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8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8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48F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8F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8F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8F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Nazrul Islam Barbhuyan</dc:creator>
  <cp:keywords/>
  <dc:description/>
  <cp:lastModifiedBy>Dr Nazrul Islam Barbhuyan</cp:lastModifiedBy>
  <cp:revision>5</cp:revision>
  <dcterms:created xsi:type="dcterms:W3CDTF">2025-08-14T08:13:00Z</dcterms:created>
  <dcterms:modified xsi:type="dcterms:W3CDTF">2025-08-14T08:15:00Z</dcterms:modified>
</cp:coreProperties>
</file>