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1A40" w14:textId="77777777" w:rsidR="00E06995" w:rsidRPr="00E06995" w:rsidRDefault="00E06995" w:rsidP="00E0699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Roles of Essential Elements, Chelating Agents, Ion Antagonism and Toxicity</w:t>
      </w:r>
    </w:p>
    <w:p w14:paraId="5321C80A" w14:textId="77777777" w:rsidR="00E06995" w:rsidRPr="00E06995" w:rsidRDefault="00E06995" w:rsidP="00E0699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1. Roles of Essential Elements</w:t>
      </w:r>
    </w:p>
    <w:p w14:paraId="520409B7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>Essential elements are mineral nutrients required by plants to complete their life cycle. Each element performs specific structural, metabolic, or regulatory functions.</w:t>
      </w:r>
    </w:p>
    <w:p w14:paraId="7FF58266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Macronutrients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"/>
        <w:gridCol w:w="7416"/>
      </w:tblGrid>
      <w:tr w:rsidR="00E06995" w:rsidRPr="00E06995" w14:paraId="4EF09BF1" w14:textId="77777777" w:rsidTr="00E0699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9889DB" w14:textId="77777777" w:rsidR="00E06995" w:rsidRPr="00E06995" w:rsidRDefault="00E06995" w:rsidP="00E06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14:paraId="5EED4157" w14:textId="77777777" w:rsidR="00E06995" w:rsidRPr="00E06995" w:rsidRDefault="00E06995" w:rsidP="00E06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Major roles</w:t>
            </w:r>
          </w:p>
        </w:tc>
      </w:tr>
      <w:tr w:rsidR="00E06995" w:rsidRPr="00E06995" w14:paraId="3595C83E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B579F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Nitrogen (N)</w:t>
            </w:r>
          </w:p>
        </w:tc>
        <w:tc>
          <w:tcPr>
            <w:tcW w:w="0" w:type="auto"/>
            <w:vAlign w:val="center"/>
            <w:hideMark/>
          </w:tcPr>
          <w:p w14:paraId="057D5E42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Component of amino acids, proteins, nucleic acids, chlorophyll and many enzymes; promotes vegetative growth.</w:t>
            </w:r>
          </w:p>
        </w:tc>
      </w:tr>
      <w:tr w:rsidR="00E06995" w:rsidRPr="00E06995" w14:paraId="4FA5AC10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FCA30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Phosphorus (P)</w:t>
            </w:r>
          </w:p>
        </w:tc>
        <w:tc>
          <w:tcPr>
            <w:tcW w:w="0" w:type="auto"/>
            <w:vAlign w:val="center"/>
            <w:hideMark/>
          </w:tcPr>
          <w:p w14:paraId="1A6C8136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Component of ATP, nucleic acids, phospholipids and sugar phosphates; important in energy transfer and root development.</w:t>
            </w:r>
          </w:p>
        </w:tc>
      </w:tr>
      <w:tr w:rsidR="00E06995" w:rsidRPr="00E06995" w14:paraId="2A50DED1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6CB8A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Potassium (K)</w:t>
            </w:r>
          </w:p>
        </w:tc>
        <w:tc>
          <w:tcPr>
            <w:tcW w:w="0" w:type="auto"/>
            <w:vAlign w:val="center"/>
            <w:hideMark/>
          </w:tcPr>
          <w:p w14:paraId="627B2BEC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Regulates stomatal opening, osmotic balance, enzyme activation and cell turgor; improves stress tolerance.</w:t>
            </w:r>
          </w:p>
        </w:tc>
      </w:tr>
      <w:tr w:rsidR="00E06995" w:rsidRPr="00E06995" w14:paraId="7B57BAD9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0C8D8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Calcium (Ca)</w:t>
            </w:r>
          </w:p>
        </w:tc>
        <w:tc>
          <w:tcPr>
            <w:tcW w:w="0" w:type="auto"/>
            <w:vAlign w:val="center"/>
            <w:hideMark/>
          </w:tcPr>
          <w:p w14:paraId="16A60D45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Structural component of cell walls and membranes; acts as a second messenger in signal transduction.</w:t>
            </w:r>
          </w:p>
        </w:tc>
      </w:tr>
      <w:tr w:rsidR="00E06995" w:rsidRPr="00E06995" w14:paraId="00AB0D9D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80C2B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Magnesium (Mg)</w:t>
            </w:r>
          </w:p>
        </w:tc>
        <w:tc>
          <w:tcPr>
            <w:tcW w:w="0" w:type="auto"/>
            <w:vAlign w:val="center"/>
            <w:hideMark/>
          </w:tcPr>
          <w:p w14:paraId="1CE7B8D9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Central atom of chlorophyll; activates many enzymes and participates in ribosome structure and phosphate metabolism.</w:t>
            </w:r>
          </w:p>
        </w:tc>
      </w:tr>
      <w:tr w:rsidR="00E06995" w:rsidRPr="00E06995" w14:paraId="2CA4094F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5FD07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Sulphur (S)</w:t>
            </w:r>
          </w:p>
        </w:tc>
        <w:tc>
          <w:tcPr>
            <w:tcW w:w="0" w:type="auto"/>
            <w:vAlign w:val="center"/>
            <w:hideMark/>
          </w:tcPr>
          <w:p w14:paraId="5B38C9D6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Constituent of cysteine, methionine, coenzymes and several Fe–S proteins; important in protein synthesis.</w:t>
            </w:r>
          </w:p>
        </w:tc>
      </w:tr>
    </w:tbl>
    <w:p w14:paraId="2C05EB20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Micronutrients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9"/>
        <w:gridCol w:w="7201"/>
      </w:tblGrid>
      <w:tr w:rsidR="00E06995" w:rsidRPr="00E06995" w14:paraId="686D4B42" w14:textId="77777777" w:rsidTr="00E0699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19F2C7" w14:textId="77777777" w:rsidR="00E06995" w:rsidRPr="00E06995" w:rsidRDefault="00E06995" w:rsidP="00E06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14:paraId="5083B96C" w14:textId="77777777" w:rsidR="00E06995" w:rsidRPr="00E06995" w:rsidRDefault="00E06995" w:rsidP="00E06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Major roles</w:t>
            </w:r>
          </w:p>
        </w:tc>
      </w:tr>
      <w:tr w:rsidR="00E06995" w:rsidRPr="00E06995" w14:paraId="0AEE6DA9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D19D0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Iron (Fe)</w:t>
            </w:r>
          </w:p>
        </w:tc>
        <w:tc>
          <w:tcPr>
            <w:tcW w:w="0" w:type="auto"/>
            <w:vAlign w:val="center"/>
            <w:hideMark/>
          </w:tcPr>
          <w:p w14:paraId="7A041D8C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Essential for electron transport, cytochromes, Fe–S proteins and chlorophyll biosynthesis.</w:t>
            </w:r>
          </w:p>
        </w:tc>
      </w:tr>
      <w:tr w:rsidR="00E06995" w:rsidRPr="00E06995" w14:paraId="2310A370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1B226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Manganese (Mn)</w:t>
            </w:r>
          </w:p>
        </w:tc>
        <w:tc>
          <w:tcPr>
            <w:tcW w:w="0" w:type="auto"/>
            <w:vAlign w:val="center"/>
            <w:hideMark/>
          </w:tcPr>
          <w:p w14:paraId="0E4C6022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Activates enzymes and is essential for the oxygen-evolving complex of photosystem II.</w:t>
            </w:r>
          </w:p>
        </w:tc>
      </w:tr>
      <w:tr w:rsidR="00E06995" w:rsidRPr="00E06995" w14:paraId="2A172008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AC42C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Zinc (Zn)</w:t>
            </w:r>
          </w:p>
        </w:tc>
        <w:tc>
          <w:tcPr>
            <w:tcW w:w="0" w:type="auto"/>
            <w:vAlign w:val="center"/>
            <w:hideMark/>
          </w:tcPr>
          <w:p w14:paraId="4524A693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Activates enzymes and is required for zinc-finger proteins, gene regulation and auxin metabolism.</w:t>
            </w:r>
          </w:p>
        </w:tc>
      </w:tr>
      <w:tr w:rsidR="00E06995" w:rsidRPr="00E06995" w14:paraId="001FFEA7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4A973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Copper (Cu)</w:t>
            </w:r>
          </w:p>
        </w:tc>
        <w:tc>
          <w:tcPr>
            <w:tcW w:w="0" w:type="auto"/>
            <w:vAlign w:val="center"/>
            <w:hideMark/>
          </w:tcPr>
          <w:p w14:paraId="035572C1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Component of plastocyanin and several oxidases; involved in electron transport and lignification.</w:t>
            </w:r>
          </w:p>
        </w:tc>
      </w:tr>
      <w:tr w:rsidR="00E06995" w:rsidRPr="00E06995" w14:paraId="783AB454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90A68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Boron (B)</w:t>
            </w:r>
          </w:p>
        </w:tc>
        <w:tc>
          <w:tcPr>
            <w:tcW w:w="0" w:type="auto"/>
            <w:vAlign w:val="center"/>
            <w:hideMark/>
          </w:tcPr>
          <w:p w14:paraId="4C912B66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Important for cell-wall formation, membrane function, pollen germination and reproductive development.</w:t>
            </w:r>
          </w:p>
        </w:tc>
      </w:tr>
      <w:tr w:rsidR="00E06995" w:rsidRPr="00E06995" w14:paraId="4D9B1851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4F745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Molybdenum (Mo)</w:t>
            </w:r>
          </w:p>
        </w:tc>
        <w:tc>
          <w:tcPr>
            <w:tcW w:w="0" w:type="auto"/>
            <w:vAlign w:val="center"/>
            <w:hideMark/>
          </w:tcPr>
          <w:p w14:paraId="482EFC8A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Required for nitrate reductase and nitrogenase activity; important in nitrogen metabolism.</w:t>
            </w:r>
          </w:p>
        </w:tc>
      </w:tr>
      <w:tr w:rsidR="00E06995" w:rsidRPr="00E06995" w14:paraId="63545339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0C1A1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Chlorine (Cl)</w:t>
            </w:r>
          </w:p>
        </w:tc>
        <w:tc>
          <w:tcPr>
            <w:tcW w:w="0" w:type="auto"/>
            <w:vAlign w:val="center"/>
            <w:hideMark/>
          </w:tcPr>
          <w:p w14:paraId="02110E0A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Involved in osmotic regulation, ion balance and photosynthetic oxygen evolution.</w:t>
            </w:r>
          </w:p>
        </w:tc>
      </w:tr>
      <w:tr w:rsidR="00E06995" w:rsidRPr="00E06995" w14:paraId="72B54CD1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99763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Nickel (Ni)</w:t>
            </w:r>
          </w:p>
        </w:tc>
        <w:tc>
          <w:tcPr>
            <w:tcW w:w="0" w:type="auto"/>
            <w:vAlign w:val="center"/>
            <w:hideMark/>
          </w:tcPr>
          <w:p w14:paraId="4C018E1A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Essential component of urease and therefore important for urea and nitrogen metabolism.</w:t>
            </w:r>
          </w:p>
        </w:tc>
      </w:tr>
    </w:tbl>
    <w:p w14:paraId="3050D1CE" w14:textId="0DF01300" w:rsidR="00E06995" w:rsidRPr="00E06995" w:rsidRDefault="00E06995" w:rsidP="00E06995">
      <w:pPr>
        <w:rPr>
          <w:rFonts w:ascii="Times New Roman" w:eastAsia="Times New Roman" w:hAnsi="Times New Roman" w:cs="Times New Roman"/>
          <w:lang w:eastAsia="en-GB"/>
        </w:rPr>
      </w:pPr>
    </w:p>
    <w:p w14:paraId="278DAA9F" w14:textId="77777777" w:rsidR="00E06995" w:rsidRPr="00E06995" w:rsidRDefault="00E06995" w:rsidP="00E0699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2. Chelating Agents</w:t>
      </w:r>
    </w:p>
    <w:p w14:paraId="00D766FD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Chelating agents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are organic compounds that bind metal ions through two or more coordinating groups to form stable, usually soluble complexes called </w:t>
      </w: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chelates</w:t>
      </w:r>
      <w:r w:rsidRPr="00E06995">
        <w:rPr>
          <w:rFonts w:ascii="Times New Roman" w:eastAsia="Times New Roman" w:hAnsi="Times New Roman" w:cs="Times New Roman"/>
          <w:lang w:eastAsia="en-GB"/>
        </w:rPr>
        <w:t>.</w:t>
      </w:r>
    </w:p>
    <w:p w14:paraId="6296A77D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The term </w:t>
      </w:r>
      <w:r w:rsidRPr="00E06995">
        <w:rPr>
          <w:rFonts w:ascii="Times New Roman" w:eastAsia="Times New Roman" w:hAnsi="Times New Roman" w:cs="Times New Roman"/>
          <w:i/>
          <w:iCs/>
          <w:lang w:eastAsia="en-GB"/>
        </w:rPr>
        <w:t>chelate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is derived from a Greek word meaning "claw," because the molecule holds the metal ion at multiple sites.</w:t>
      </w:r>
    </w:p>
    <w:p w14:paraId="48A44D5D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Examples</w:t>
      </w:r>
    </w:p>
    <w:p w14:paraId="6238BDC1" w14:textId="77777777" w:rsidR="00E06995" w:rsidRPr="00E06995" w:rsidRDefault="00E06995" w:rsidP="00E0699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EDTA (ethylenediaminetetraacetic acid)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35D46E34" w14:textId="77777777" w:rsidR="00E06995" w:rsidRPr="00E06995" w:rsidRDefault="00E06995" w:rsidP="00E0699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DTPA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3194999B" w14:textId="77777777" w:rsidR="00E06995" w:rsidRPr="00E06995" w:rsidRDefault="00E06995" w:rsidP="00E0699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EDDHA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2CD5AB8C" w14:textId="77777777" w:rsidR="00E06995" w:rsidRPr="00E06995" w:rsidRDefault="00E06995" w:rsidP="00E0699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Citric acid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1C22E457" w14:textId="77777777" w:rsidR="00E06995" w:rsidRPr="00E06995" w:rsidRDefault="00E06995" w:rsidP="00E0699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Malic acid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019EA637" w14:textId="77777777" w:rsidR="00E06995" w:rsidRPr="00E06995" w:rsidRDefault="00E06995" w:rsidP="00E0699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Amino acids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3E5B3FD5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Importance in plants</w:t>
      </w:r>
    </w:p>
    <w:p w14:paraId="4DAC9C88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Chelation is particularly important for micronutrients such as </w:t>
      </w: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Fe, Zn, Cu and Mn</w:t>
      </w:r>
      <w:r w:rsidRPr="00E06995">
        <w:rPr>
          <w:rFonts w:ascii="Times New Roman" w:eastAsia="Times New Roman" w:hAnsi="Times New Roman" w:cs="Times New Roman"/>
          <w:lang w:eastAsia="en-GB"/>
        </w:rPr>
        <w:t>.</w:t>
      </w:r>
    </w:p>
    <w:p w14:paraId="71FDDDA7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>For example:</w:t>
      </w:r>
    </w:p>
    <w:p w14:paraId="332D3E1D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Fe³⁺ + EDTA → Fe–EDTA complex</w:t>
      </w:r>
    </w:p>
    <w:p w14:paraId="69B4AE7B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>Chelation can:</w:t>
      </w:r>
    </w:p>
    <w:p w14:paraId="53969D9E" w14:textId="77777777" w:rsidR="00E06995" w:rsidRPr="00E06995" w:rsidRDefault="00E06995" w:rsidP="00E0699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Keep metal ions soluble in soil solution. </w:t>
      </w:r>
    </w:p>
    <w:p w14:paraId="542996AE" w14:textId="77777777" w:rsidR="00E06995" w:rsidRPr="00E06995" w:rsidRDefault="00E06995" w:rsidP="00E0699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Prevent precipitation or immobilization of micronutrients. </w:t>
      </w:r>
    </w:p>
    <w:p w14:paraId="5A867AB5" w14:textId="77777777" w:rsidR="00E06995" w:rsidRPr="00E06995" w:rsidRDefault="00E06995" w:rsidP="00E0699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Facilitate nutrient transport toward plant roots. </w:t>
      </w:r>
    </w:p>
    <w:p w14:paraId="741E685D" w14:textId="77777777" w:rsidR="00E06995" w:rsidRPr="00E06995" w:rsidRDefault="00E06995" w:rsidP="00E0699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Increase the availability of micronutrients. </w:t>
      </w:r>
    </w:p>
    <w:p w14:paraId="4D96A63B" w14:textId="77777777" w:rsidR="00E06995" w:rsidRPr="00E06995" w:rsidRDefault="00E06995" w:rsidP="00E0699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Reduce the toxicity of certain free metal ions. </w:t>
      </w:r>
    </w:p>
    <w:p w14:paraId="2773F562" w14:textId="77777777" w:rsidR="00E06995" w:rsidRPr="00E06995" w:rsidRDefault="00E06995" w:rsidP="00E0699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Be used in nutrient solutions and foliar fertilizers. </w:t>
      </w:r>
    </w:p>
    <w:p w14:paraId="6A4A0F44" w14:textId="1EA4F586" w:rsidR="00E06995" w:rsidRPr="00E06995" w:rsidRDefault="00E06995" w:rsidP="0012296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Example: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Iron chelated with EDTA or EDDHA is commonly supplied to plants to prevent iron deficiency, particularly in alkaline soils.</w:t>
      </w:r>
    </w:p>
    <w:p w14:paraId="36388D34" w14:textId="77777777" w:rsidR="00E06995" w:rsidRPr="00E06995" w:rsidRDefault="00E06995" w:rsidP="00E0699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3. Ion Antagonism</w:t>
      </w:r>
    </w:p>
    <w:p w14:paraId="328DD424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Ion antagonism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refers to the interaction in which the presence or increased concentration of one ion inhibits the absorption, transport or physiological function of another ion.</w:t>
      </w:r>
    </w:p>
    <w:p w14:paraId="0610312A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>In simple terms:</w:t>
      </w:r>
    </w:p>
    <w:p w14:paraId="363AC1B2" w14:textId="77777777" w:rsidR="00E06995" w:rsidRPr="00E06995" w:rsidRDefault="00E06995" w:rsidP="00E06995">
      <w:pPr>
        <w:spacing w:beforeAutospacing="1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One ion interferes with the uptake or function of another ion.</w:t>
      </w:r>
    </w:p>
    <w:p w14:paraId="07258E4D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Important examples</w:t>
      </w:r>
    </w:p>
    <w:p w14:paraId="46D0E222" w14:textId="77777777" w:rsidR="00E06995" w:rsidRPr="00E06995" w:rsidRDefault="00E06995" w:rsidP="00E0699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K⁺ antagonizes Na⁺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— adequate K⁺ reduces Na⁺ uptake and toxicity. </w:t>
      </w:r>
    </w:p>
    <w:p w14:paraId="56801B1A" w14:textId="77777777" w:rsidR="00E06995" w:rsidRPr="00E06995" w:rsidRDefault="00E06995" w:rsidP="00E0699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Ca²⁺ antagonizes Na⁺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— Ca²⁺ helps maintain membrane selectivity and reduces Na⁺ toxicity. </w:t>
      </w:r>
    </w:p>
    <w:p w14:paraId="0B9C8BBE" w14:textId="77777777" w:rsidR="00E06995" w:rsidRPr="00E06995" w:rsidRDefault="00E06995" w:rsidP="00E0699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NH₄⁺ and K⁺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may compete for uptake sites. </w:t>
      </w:r>
    </w:p>
    <w:p w14:paraId="0FA99C97" w14:textId="77777777" w:rsidR="00E06995" w:rsidRPr="00E06995" w:rsidRDefault="00E06995" w:rsidP="00E0699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Zn²⁺ and Fe²⁺/Fe³⁺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may interfere with each other's uptake under certain conditions. </w:t>
      </w:r>
    </w:p>
    <w:p w14:paraId="78E918E8" w14:textId="77777777" w:rsidR="00E06995" w:rsidRPr="00E06995" w:rsidRDefault="00E06995" w:rsidP="00E0699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P and Zn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can show antagonistic interactions when phosphorus is supplied excessively. </w:t>
      </w:r>
    </w:p>
    <w:p w14:paraId="216D6422" w14:textId="77777777" w:rsidR="00E06995" w:rsidRPr="00E06995" w:rsidRDefault="00E06995" w:rsidP="00E0699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Ca²⁺ and Mg²⁺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can compete for uptake because both are divalent cations. </w:t>
      </w:r>
    </w:p>
    <w:p w14:paraId="7CA73CE5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Importance</w:t>
      </w:r>
    </w:p>
    <w:p w14:paraId="36D82783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>Ion antagonism helps explain why excessive application of one nutrient can produce a deficiency of another.</w:t>
      </w:r>
    </w:p>
    <w:p w14:paraId="1D708C0E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For example, excessive </w:t>
      </w: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phosphorus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may reduce Zn availability, resulting in </w:t>
      </w: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zinc deficiency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even when sufficient Zn is present in the soil.</w:t>
      </w:r>
    </w:p>
    <w:p w14:paraId="01B9C929" w14:textId="77777777" w:rsidR="00E06995" w:rsidRPr="00E06995" w:rsidRDefault="007370A6" w:rsidP="00E06995">
      <w:pPr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noProof/>
          <w:lang w:eastAsia="en-GB"/>
        </w:rPr>
        <w:pict w14:anchorId="535D1E3E">
          <v:rect id="_x0000_i1025" alt="" style="width:450.85pt;height:.05pt;mso-width-percent:0;mso-height-percent:0;mso-width-percent:0;mso-height-percent:0" o:hrpct="999" o:hralign="center" o:hrstd="t" o:hr="t" fillcolor="#a0a0a0" stroked="f"/>
        </w:pict>
      </w:r>
    </w:p>
    <w:p w14:paraId="4F66D5BA" w14:textId="77777777" w:rsidR="00E06995" w:rsidRPr="00E06995" w:rsidRDefault="00E06995" w:rsidP="00E0699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4. Mineral Toxicity</w:t>
      </w:r>
    </w:p>
    <w:p w14:paraId="37222461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Mineral toxicity</w:t>
      </w:r>
      <w:r w:rsidRPr="00E06995">
        <w:rPr>
          <w:rFonts w:ascii="Times New Roman" w:eastAsia="Times New Roman" w:hAnsi="Times New Roman" w:cs="Times New Roman"/>
          <w:lang w:eastAsia="en-GB"/>
        </w:rPr>
        <w:t xml:space="preserve"> occurs when an essential or non-essential mineral accumulates in plant tissues at concentrations high enough to interfere with normal physiological processes and cause growth inhibition or cellular damage.</w:t>
      </w:r>
    </w:p>
    <w:p w14:paraId="33DA659F" w14:textId="77777777" w:rsidR="00E06995" w:rsidRPr="00E06995" w:rsidRDefault="00E06995" w:rsidP="00E069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>Toxicity may result from:</w:t>
      </w:r>
    </w:p>
    <w:p w14:paraId="5C794A12" w14:textId="77777777" w:rsidR="00E06995" w:rsidRPr="00E06995" w:rsidRDefault="00E06995" w:rsidP="00E069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Excessive fertilizer application </w:t>
      </w:r>
    </w:p>
    <w:p w14:paraId="341B6F0E" w14:textId="77777777" w:rsidR="00E06995" w:rsidRPr="00E06995" w:rsidRDefault="00E06995" w:rsidP="00E069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Acidic or saline soils </w:t>
      </w:r>
    </w:p>
    <w:p w14:paraId="1B802FC0" w14:textId="77777777" w:rsidR="00E06995" w:rsidRPr="00E06995" w:rsidRDefault="00E06995" w:rsidP="00E069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Industrial pollution </w:t>
      </w:r>
    </w:p>
    <w:p w14:paraId="1FB48D0D" w14:textId="77777777" w:rsidR="00E06995" w:rsidRPr="00E06995" w:rsidRDefault="00E06995" w:rsidP="00E069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Irrigation with contaminated water </w:t>
      </w:r>
    </w:p>
    <w:p w14:paraId="6C93FD51" w14:textId="77777777" w:rsidR="00E06995" w:rsidRPr="00E06995" w:rsidRDefault="00E06995" w:rsidP="00E0699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E06995">
        <w:rPr>
          <w:rFonts w:ascii="Times New Roman" w:eastAsia="Times New Roman" w:hAnsi="Times New Roman" w:cs="Times New Roman"/>
          <w:lang w:eastAsia="en-GB"/>
        </w:rPr>
        <w:t xml:space="preserve">Accumulation of heavy metals </w:t>
      </w:r>
    </w:p>
    <w:p w14:paraId="046A0537" w14:textId="77777777" w:rsidR="00E06995" w:rsidRPr="00E06995" w:rsidRDefault="00E06995" w:rsidP="00E0699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E06995">
        <w:rPr>
          <w:rFonts w:ascii="Times New Roman" w:eastAsia="Times New Roman" w:hAnsi="Times New Roman" w:cs="Times New Roman"/>
          <w:b/>
          <w:bCs/>
          <w:lang w:eastAsia="en-GB"/>
        </w:rPr>
        <w:t>Examples of toxicity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6"/>
        <w:gridCol w:w="7264"/>
      </w:tblGrid>
      <w:tr w:rsidR="00E06995" w:rsidRPr="00E06995" w14:paraId="744D3ED1" w14:textId="77777777" w:rsidTr="00E0699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56BAF6" w14:textId="77777777" w:rsidR="00E06995" w:rsidRPr="00E06995" w:rsidRDefault="00E06995" w:rsidP="00E06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14:paraId="044F611D" w14:textId="77777777" w:rsidR="00E06995" w:rsidRPr="00E06995" w:rsidRDefault="00E06995" w:rsidP="00E06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Toxic effects</w:t>
            </w:r>
          </w:p>
        </w:tc>
      </w:tr>
      <w:tr w:rsidR="00E06995" w:rsidRPr="00E06995" w14:paraId="0DAE24D4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FDB59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Boron (B)</w:t>
            </w:r>
          </w:p>
        </w:tc>
        <w:tc>
          <w:tcPr>
            <w:tcW w:w="0" w:type="auto"/>
            <w:vAlign w:val="center"/>
            <w:hideMark/>
          </w:tcPr>
          <w:p w14:paraId="283ED640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Leaf-tip and marginal necrosis; chlorosis at high concentrations.</w:t>
            </w:r>
          </w:p>
        </w:tc>
      </w:tr>
      <w:tr w:rsidR="00E06995" w:rsidRPr="00E06995" w14:paraId="4F7C3345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788BE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Manganese (Mn)</w:t>
            </w:r>
          </w:p>
        </w:tc>
        <w:tc>
          <w:tcPr>
            <w:tcW w:w="0" w:type="auto"/>
            <w:vAlign w:val="center"/>
            <w:hideMark/>
          </w:tcPr>
          <w:p w14:paraId="3DD5D5E9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Brown/black spots, chlorosis and reduced root growth, particularly in acidic soils.</w:t>
            </w:r>
          </w:p>
        </w:tc>
      </w:tr>
      <w:tr w:rsidR="00E06995" w:rsidRPr="00E06995" w14:paraId="74F07C67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7BFEC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Aluminium (Al)</w:t>
            </w:r>
          </w:p>
        </w:tc>
        <w:tc>
          <w:tcPr>
            <w:tcW w:w="0" w:type="auto"/>
            <w:vAlign w:val="center"/>
            <w:hideMark/>
          </w:tcPr>
          <w:p w14:paraId="0C1AA31E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Inhibits root elongation and damages root meristems in acidic soils.</w:t>
            </w:r>
          </w:p>
        </w:tc>
      </w:tr>
      <w:tr w:rsidR="00E06995" w:rsidRPr="00E06995" w14:paraId="1109DDFB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178B3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Iron (Fe)</w:t>
            </w:r>
          </w:p>
        </w:tc>
        <w:tc>
          <w:tcPr>
            <w:tcW w:w="0" w:type="auto"/>
            <w:vAlign w:val="center"/>
            <w:hideMark/>
          </w:tcPr>
          <w:p w14:paraId="0CE0397B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Excess Fe can cause oxidative stress and leaf bronzing.</w:t>
            </w:r>
          </w:p>
        </w:tc>
      </w:tr>
      <w:tr w:rsidR="00E06995" w:rsidRPr="00E06995" w14:paraId="4A61F9DA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5A5CC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Zinc (Zn)</w:t>
            </w:r>
          </w:p>
        </w:tc>
        <w:tc>
          <w:tcPr>
            <w:tcW w:w="0" w:type="auto"/>
            <w:vAlign w:val="center"/>
            <w:hideMark/>
          </w:tcPr>
          <w:p w14:paraId="0206651F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Excess Zn interferes with Fe and other nutrient uptake and may cause chlorosis.</w:t>
            </w:r>
          </w:p>
        </w:tc>
      </w:tr>
      <w:tr w:rsidR="00E06995" w:rsidRPr="00E06995" w14:paraId="0CBA219B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B04C1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Copper (Cu)</w:t>
            </w:r>
          </w:p>
        </w:tc>
        <w:tc>
          <w:tcPr>
            <w:tcW w:w="0" w:type="auto"/>
            <w:vAlign w:val="center"/>
            <w:hideMark/>
          </w:tcPr>
          <w:p w14:paraId="40B22173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Excess Cu damages roots and interferes with photosynthesis and enzyme activity.</w:t>
            </w:r>
          </w:p>
        </w:tc>
      </w:tr>
      <w:tr w:rsidR="00E06995" w:rsidRPr="00E06995" w14:paraId="4833B13D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7EF34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Nickel (Ni)</w:t>
            </w:r>
          </w:p>
        </w:tc>
        <w:tc>
          <w:tcPr>
            <w:tcW w:w="0" w:type="auto"/>
            <w:vAlign w:val="center"/>
            <w:hideMark/>
          </w:tcPr>
          <w:p w14:paraId="54908B0F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Excess causes chlorosis, growth inhibition and oxidative stress.</w:t>
            </w:r>
          </w:p>
        </w:tc>
      </w:tr>
      <w:tr w:rsidR="00E06995" w:rsidRPr="00E06995" w14:paraId="556B5891" w14:textId="77777777" w:rsidTr="00E069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3557E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Sodium (Na)</w:t>
            </w:r>
          </w:p>
        </w:tc>
        <w:tc>
          <w:tcPr>
            <w:tcW w:w="0" w:type="auto"/>
            <w:vAlign w:val="center"/>
            <w:hideMark/>
          </w:tcPr>
          <w:p w14:paraId="20937E92" w14:textId="77777777" w:rsidR="00E06995" w:rsidRPr="00E06995" w:rsidRDefault="00E06995" w:rsidP="00E06995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E06995">
              <w:rPr>
                <w:rFonts w:ascii="Times New Roman" w:eastAsia="Times New Roman" w:hAnsi="Times New Roman" w:cs="Times New Roman"/>
                <w:lang w:eastAsia="en-GB"/>
              </w:rPr>
              <w:t>Excess Na⁺ causes ionic toxicity, osmotic stress and disruption of K⁺ nutrition.</w:t>
            </w:r>
          </w:p>
        </w:tc>
      </w:tr>
    </w:tbl>
    <w:p w14:paraId="60FB34C9" w14:textId="77777777" w:rsidR="00CF24EF" w:rsidRPr="00E06995" w:rsidRDefault="007370A6"/>
    <w:sectPr w:rsidR="00CF24EF" w:rsidRPr="00E06995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1015E"/>
    <w:multiLevelType w:val="multilevel"/>
    <w:tmpl w:val="2CE0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F3C32"/>
    <w:multiLevelType w:val="multilevel"/>
    <w:tmpl w:val="F1CC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D56CB4"/>
    <w:multiLevelType w:val="multilevel"/>
    <w:tmpl w:val="0A02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5F13A1"/>
    <w:multiLevelType w:val="multilevel"/>
    <w:tmpl w:val="8C84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95"/>
    <w:rsid w:val="00122964"/>
    <w:rsid w:val="00413D2A"/>
    <w:rsid w:val="00594E40"/>
    <w:rsid w:val="00601FF3"/>
    <w:rsid w:val="007370A6"/>
    <w:rsid w:val="00A11BB4"/>
    <w:rsid w:val="00BD0B03"/>
    <w:rsid w:val="00E0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C745B"/>
  <w15:chartTrackingRefBased/>
  <w15:docId w15:val="{7DBA008B-38FD-8243-B904-E2522347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699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E0699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0699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99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0699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699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069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E06995"/>
    <w:rPr>
      <w:b/>
      <w:bCs/>
    </w:rPr>
  </w:style>
  <w:style w:type="character" w:styleId="Emphasis">
    <w:name w:val="Emphasis"/>
    <w:basedOn w:val="DefaultParagraphFont"/>
    <w:uiPriority w:val="20"/>
    <w:qFormat/>
    <w:rsid w:val="00E069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9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44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2</cp:revision>
  <dcterms:created xsi:type="dcterms:W3CDTF">2026-08-27T02:41:00Z</dcterms:created>
  <dcterms:modified xsi:type="dcterms:W3CDTF">2026-08-27T14:54:00Z</dcterms:modified>
</cp:coreProperties>
</file>